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F65" w:rsidRPr="00441CEF" w:rsidRDefault="00F73DC9" w:rsidP="00D01F6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b/>
          <w:spacing w:val="100"/>
          <w:sz w:val="28"/>
          <w:szCs w:val="28"/>
        </w:rPr>
        <w:t xml:space="preserve">ПОРЯДОК </w:t>
      </w:r>
      <w:r w:rsidRPr="00441CEF">
        <w:rPr>
          <w:rFonts w:ascii="Times New Roman" w:eastAsiaTheme="minorEastAsia" w:hAnsi="Times New Roman"/>
          <w:b/>
          <w:spacing w:val="100"/>
          <w:sz w:val="28"/>
          <w:szCs w:val="28"/>
        </w:rPr>
        <w:br/>
      </w:r>
      <w:r w:rsidRPr="00441CEF">
        <w:rPr>
          <w:rFonts w:ascii="Times New Roman" w:eastAsia="Calibri" w:hAnsi="Times New Roman"/>
          <w:b/>
          <w:spacing w:val="20"/>
          <w:sz w:val="28"/>
          <w:szCs w:val="28"/>
          <w:lang w:eastAsia="en-US"/>
        </w:rPr>
        <w:t>проведения открытого конкурсного отбора партнеров</w:t>
      </w:r>
      <w:r w:rsidRPr="00441CEF">
        <w:rPr>
          <w:rFonts w:ascii="Times New Roman" w:eastAsia="Calibri" w:hAnsi="Times New Roman"/>
          <w:b/>
          <w:spacing w:val="20"/>
          <w:sz w:val="28"/>
          <w:szCs w:val="28"/>
          <w:lang w:eastAsia="en-US"/>
        </w:rPr>
        <w:br/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некоммерческ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01F65" w:rsidRPr="00441CEF" w:rsidRDefault="00D01F65" w:rsidP="00D01F6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«Центр поддержки предпринимательства Республики Адыгея»</w:t>
      </w:r>
    </w:p>
    <w:p w:rsidR="00D01F65" w:rsidRPr="00441CEF" w:rsidRDefault="00D01F65" w:rsidP="00D01F6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73DC9" w:rsidRPr="00441CEF" w:rsidTr="0063672A">
        <w:tc>
          <w:tcPr>
            <w:tcW w:w="5210" w:type="dxa"/>
            <w:hideMark/>
          </w:tcPr>
          <w:p w:rsidR="00F73DC9" w:rsidRPr="00441CEF" w:rsidRDefault="00F73DC9" w:rsidP="00F73DC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 </w:t>
            </w:r>
            <w:r w:rsidR="00D01F65"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F73DC9" w:rsidRPr="00441CEF" w:rsidRDefault="00D01F65" w:rsidP="00F73DC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41CEF"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 w:rsidR="00F73DC9" w:rsidRPr="00441C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2019 г.</w:t>
            </w:r>
          </w:p>
        </w:tc>
      </w:tr>
    </w:tbl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1. Общие положения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D01F6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1.1. Настоящий Порядок проведения открытого конкурсного отбора партнеров 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(далее соответственно – Конкурсный отбор, </w:t>
      </w:r>
      <w:r w:rsidR="00D01F65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) определяет требования к участникам Конкурсного отбора, общие условия и порядок проведения Конкурсного отбора</w:t>
      </w:r>
      <w:r w:rsidRPr="00441C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целях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оказания комплекса консультационных услуг, направленных на содействие развитию субъектов малого и среднего предпринимательства </w:t>
      </w:r>
      <w:r w:rsidR="001253C7" w:rsidRPr="00441CEF">
        <w:rPr>
          <w:rFonts w:ascii="Times New Roman" w:hAnsi="Times New Roman"/>
          <w:sz w:val="28"/>
          <w:szCs w:val="28"/>
          <w:lang w:eastAsia="en-US"/>
        </w:rPr>
        <w:t>Республики Адыгея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(далее – СМСП)</w:t>
      </w:r>
      <w:r w:rsidRPr="00441CEF">
        <w:rPr>
          <w:rFonts w:ascii="Times New Roman" w:eastAsiaTheme="minorEastAsia" w:hAnsi="Times New Roman"/>
          <w:sz w:val="28"/>
          <w:szCs w:val="28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 Перечень организационно-распорядительных и локальных нормативных актов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, регламентирующих Конкурсный отбор: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1.2.1. Порядок проведения открытого конкурсного отбора партнеров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Автономной некоммерческой организации «Центр поддержки предпринимательства Республики Адыгея»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(далее – Конкурсный порядок).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1.2.2. Порядок взаимодействия с партнерами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Автономной некоммерческой организации «Центр поддержки предпринимательства Республики Адыгея»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(далее – Порядок взаимодействия).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1.2.3. Положение о конкурсной комиссии по отбору партнеров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Положение о конкурсной комиссии).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1.2.4. Соответствующие приказы исполнительного директора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1.2.5. Иные локальные нормативные акты по вопросам проведения Конкурсного отбора.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2. Предмет и участники конкурсного отбора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2.1. Предметом Конкурсного отбора является отбор партнеров </w:t>
      </w:r>
      <w:r w:rsidRPr="00441CEF">
        <w:rPr>
          <w:rFonts w:ascii="Times New Roman" w:eastAsia="Calibri" w:hAnsi="Times New Roman"/>
          <w:bCs/>
          <w:sz w:val="28"/>
          <w:szCs w:val="28"/>
        </w:rPr>
        <w:t xml:space="preserve">для сотрудничества с </w:t>
      </w:r>
      <w:r w:rsidR="001253C7" w:rsidRPr="00441CEF">
        <w:rPr>
          <w:rFonts w:ascii="Times New Roman" w:eastAsia="Calibri" w:hAnsi="Times New Roman"/>
          <w:bCs/>
          <w:sz w:val="28"/>
          <w:szCs w:val="28"/>
        </w:rPr>
        <w:t>Центром</w:t>
      </w:r>
      <w:r w:rsidRPr="00441CE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41CEF">
        <w:rPr>
          <w:rFonts w:ascii="Times New Roman" w:eastAsia="Calibri" w:hAnsi="Times New Roman"/>
          <w:bCs/>
          <w:sz w:val="28"/>
          <w:szCs w:val="28"/>
          <w:lang w:eastAsia="en-US"/>
        </w:rPr>
        <w:t>в целях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оказания комплекса консультационных услуг, направленных на содействие развитию СМСП.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t xml:space="preserve">2.1.1. Участие </w:t>
      </w:r>
      <w:r w:rsidR="001253C7" w:rsidRPr="00441CEF">
        <w:rPr>
          <w:rFonts w:ascii="Times New Roman" w:eastAsiaTheme="minorEastAsia" w:hAnsi="Times New Roman"/>
          <w:sz w:val="28"/>
          <w:szCs w:val="28"/>
        </w:rPr>
        <w:t>Центра</w:t>
      </w:r>
      <w:r w:rsidRPr="00441CEF">
        <w:rPr>
          <w:rFonts w:ascii="Times New Roman" w:eastAsiaTheme="minorEastAsia" w:hAnsi="Times New Roman"/>
          <w:sz w:val="28"/>
          <w:szCs w:val="28"/>
        </w:rPr>
        <w:t xml:space="preserve"> в сотрудничестве заключается в обеспечении реализации государственных программ консультационной поддержки СМСП и физическим лицам, заинтересованным в начале осуществления предпринимательской деятельности (далее – целевые потребители), в том числе путем оплаты партнеру стоимости оказанных целевым потребителям консультационных услуг на условиях заключенных договоров в пределах средств субсидий, предоставляемых на обеспечение деятельности Ц</w:t>
      </w:r>
      <w:r w:rsidR="001253C7" w:rsidRPr="00441CEF">
        <w:rPr>
          <w:rFonts w:ascii="Times New Roman" w:eastAsiaTheme="minorEastAsia" w:hAnsi="Times New Roman"/>
          <w:sz w:val="28"/>
          <w:szCs w:val="28"/>
        </w:rPr>
        <w:t>ентра</w:t>
      </w:r>
      <w:r w:rsidRPr="00441CEF">
        <w:rPr>
          <w:rFonts w:ascii="Times New Roman" w:eastAsiaTheme="minorEastAsia" w:hAnsi="Times New Roman"/>
          <w:sz w:val="28"/>
          <w:szCs w:val="28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lastRenderedPageBreak/>
        <w:t>2.1.2. Участие партнера в сотрудничестве выражается в предоставлении консультационных услуг целевым потребителям, оказываемых на договорной основе.</w:t>
      </w:r>
    </w:p>
    <w:p w:rsidR="00F73DC9" w:rsidRPr="00441CEF" w:rsidRDefault="00F73DC9" w:rsidP="00F73DC9">
      <w:pPr>
        <w:autoSpaceDE w:val="0"/>
        <w:autoSpaceDN w:val="0"/>
        <w:adjustRightInd w:val="0"/>
        <w:ind w:firstLine="708"/>
        <w:rPr>
          <w:rFonts w:ascii="Times New Roman" w:eastAsiaTheme="minorEastAsia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t xml:space="preserve">2.2. Участниками Конкурсного отбора являются субъекты предпринимательской деятельности – юридические лица любой организационно-правовой формы или индивидуальные предприниматели, оказывающие услуги в соответствии с видами деятельности по ОКВЭД, предусматривающими возможность оказания услуг в рамках реализации государственной поддержки МСП (далее – Претенденты), соответствующие условиям и требованиям, установленным Конкурсным порядком,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Порядком взаимодействия</w:t>
      </w:r>
      <w:r w:rsidRPr="00441CEF">
        <w:rPr>
          <w:rFonts w:ascii="Times New Roman" w:eastAsiaTheme="minorEastAsia" w:hAnsi="Times New Roman"/>
          <w:sz w:val="28"/>
          <w:szCs w:val="28"/>
        </w:rPr>
        <w:t>, иной конкурсной документацией.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 Порядок подачи заявок на участие в Конкурсном отборе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3.1. Извещение о проведении Конкурсного отбора и конкурсная документация, разработанная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, размещаются на основании соответствующего Приказа директора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на странице интернет-сайта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3.2. Заявки на участие в Конкурсном отборе направляются в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и принимаются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течение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яти) рабочих дней с момента официального размещения извещения о проведении Конкурсного отбора. Данный срок исчисляется с календарного дня, следующего за днем размещения извещения о проведении Конкурсного отбора. 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3.3. 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 xml:space="preserve">Заявки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на участие в Конкурсном отборе принимаются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– в рабочие дни, определенные в официальном порядке.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3.4. Претендентам в составе заявки на участие в конкурсном отборе необходимо предоставить в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документы в соответствии с требованиями пункта 3.5 Конкурсного порядка и иной конкурсной документацией.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Поступившая заявка Претендента рассматривается конкурсной комиссией, порядок деятельности которой определяется Положением о конкурсной комиссии.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 Требования к заявке на участие в Конкурсном отборе: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3.5.1. Заявка на участие в Конкурсном отборе оформляется Претендентом по форме Приложения № 1 к Порядку взаимодействия, с приложением анкеты претендента на сотрудничество с </w:t>
      </w:r>
      <w:r w:rsidR="00485625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целях оказания консультационных услуг, направленных на содействие развитию СМСП по форме Приложения № 1 к Порядку взаимодействия, а также документов, установленных разделом 5 Порядка взаимодействия.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3.5.2. При поступлении заявки на участие в Конкурсном отборе в день поступления заявки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делает регистрационную отметку в журнале учета заявок, подтверждающую прием документов, с указанием даты и времени их поступления. Журнал должен быть пронумерован, прошнурован и скреплен печатью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. Хранение журнала осуществляется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Центре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3.5.3. Участник Конкурсного отбора может внести изменения в свою заявку на участие в Конкурсном отборе или отозвать ее при условии, что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получит соответствующее письменное уведомление до истечения установленного срока подачи заявок. Изменения к заявке на участие в Конкурсном отборе, внесенные Претендентом, должны быть оформлены и представлены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требованиями, предъявляемыми к основной заявке. Изменения являются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неотъемлемой частью основной заявки и считаются поступившими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с момента регистрации их поступления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журнале учета заявок. 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3.5.4. После истечения установленного пунктом 3.2 Конкурсного порядка срока подачи заявок внесение изменений в заявку на участие в Конкурсном отборе не допускается.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3.5.5. Заявки на участие в Конкурсном отборе, поступившие после даты окончания срока приема заявок, не допускаются к участию в Конкурсном отборе на основании решения конкурсной комиссии. Датой поступления заявки считается дата ее регистрации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>ом при получении заявки (последних изменений в заявку, внесенных Претендентом).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3.5.6. Заявки на участие в Конкурсном отборе от действующих Партнеров Ц</w:t>
      </w:r>
      <w:r w:rsidR="004348A2" w:rsidRPr="00441CEF">
        <w:rPr>
          <w:rFonts w:ascii="Times New Roman" w:eastAsia="Calibri" w:hAnsi="Times New Roman"/>
          <w:sz w:val="28"/>
          <w:szCs w:val="28"/>
          <w:lang w:eastAsia="en-US"/>
        </w:rPr>
        <w:t>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bookmarkStart w:id="0" w:name="_GoBack"/>
      <w:bookmarkEnd w:id="0"/>
      <w:r w:rsidRPr="00441CEF">
        <w:rPr>
          <w:rFonts w:ascii="Times New Roman" w:eastAsia="Calibri" w:hAnsi="Times New Roman"/>
          <w:sz w:val="28"/>
          <w:szCs w:val="28"/>
          <w:lang w:eastAsia="en-US"/>
        </w:rPr>
        <w:t>с которыми заключено аналогичное соглашение о сотрудничестве по вновь заявленным видам консультационных услуг, к участию в Конкурсном отборе не допускаются.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3.5.7. Все расходы, связанные с подготовкой и предоставлением заявок на участие в Конкурсном отборе, несут Претенденты.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 Порядок рассмотрения конкурсных заявок, Конкурсный отбор партнеров</w:t>
      </w:r>
    </w:p>
    <w:p w:rsidR="00F73DC9" w:rsidRPr="00441CEF" w:rsidRDefault="00F73DC9" w:rsidP="00F73DC9">
      <w:pPr>
        <w:autoSpaceDE w:val="0"/>
        <w:autoSpaceDN w:val="0"/>
        <w:adjustRightInd w:val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4.1. Конкурсная комиссия в срок, не превышающий 5 (пять) рабочих дней, следующих за датой окончания приема заявок, осуществляет: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рассмотрение поступивших в ходе конкурса от претендентов – участников конкурсного отбора – заявок на участие в конкурсном отборе с целью определения соответствия конкурсных заявок требованиям и условиям конкурсного отбора, принятие в соответствии с условиями конкурса решения о допуске участников конкурса к участию в конкурсе или об отказе участникам конкурса в допуске к участию в конкурсе в соответствии с положениями пункта 4.6 Конкурсного порядка;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оценка поступивших в ходе конкурсного отбора от организаций – участников конкурсного отбора – заявок на участие в конкурсном отборе, поданных участниками, допущенными к участию в конкурсе, с целью принятия решения об определении участников – победителей конкурса и/или об отказе в сотрудничестве участникам конкурсного отбора</w:t>
      </w:r>
      <w:r w:rsidRPr="00441CEF">
        <w:rPr>
          <w:rFonts w:ascii="Times New Roman" w:eastAsiaTheme="minorEastAsia" w:hAnsi="Times New Roman"/>
          <w:sz w:val="28"/>
          <w:szCs w:val="28"/>
        </w:rPr>
        <w:t>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4.2. В случае направления конкурсной комиссией Претенденту Конкурсного отбора запросов о пояснениях по материалам предоставленных заявок (по факсимильной, электронной, почтовой связи) ответ на данный запрос должен быть предоставлен претендентом в </w:t>
      </w:r>
      <w:r w:rsidR="00CE3350" w:rsidRPr="00441CEF"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срок не позднее 3 (трех) рабочих дней от даты получения запроса.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4.3. Решение конкурсной комиссии оформляется протоколом заседания конкурсной комиссии по рассмотрению и оценке заявок на участие в Конкурсном отборе.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Протокол составляется в одном экземпляре, который хранится </w:t>
      </w:r>
      <w:r w:rsidR="006C5670" w:rsidRPr="00441CEF">
        <w:rPr>
          <w:rFonts w:ascii="Times New Roman" w:eastAsia="Calibri" w:hAnsi="Times New Roman"/>
          <w:sz w:val="28"/>
          <w:szCs w:val="28"/>
          <w:lang w:eastAsia="en-US"/>
        </w:rPr>
        <w:t>Центре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4.4. Протокол заседания конкурсной комиссии по рассмотрению и оценке заявок на участие в Конкурсном отборе размещается на интернет-сайте </w:t>
      </w:r>
      <w:r w:rsidR="006C5670" w:rsidRPr="00441CEF">
        <w:rPr>
          <w:rFonts w:ascii="Times New Roman" w:eastAsia="Calibri" w:hAnsi="Times New Roman"/>
          <w:sz w:val="28"/>
          <w:szCs w:val="28"/>
          <w:lang w:eastAsia="en-US"/>
        </w:rPr>
        <w:t>Центра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в течение 5 (пяти) рабочих дней, следующих за днем проведения заседания конкурсной комиссии по рассмотрению и оценке заявок на участие в Конкурсном отборе.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4.5. Протокол заседания конкурсной комиссии по рассмотрению и оценке заявок на участие в Конкурсном отборе, составленный по результатам Конкурсного отбора, является основанием для заключения </w:t>
      </w:r>
      <w:r w:rsidR="006C5670" w:rsidRPr="00441CEF">
        <w:rPr>
          <w:rFonts w:ascii="Times New Roman" w:eastAsia="Calibri" w:hAnsi="Times New Roman"/>
          <w:sz w:val="28"/>
          <w:szCs w:val="28"/>
          <w:lang w:eastAsia="en-US"/>
        </w:rPr>
        <w:t>Центром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с соответствующими Претендентами, признанными победителями Конкурсного отбора, соглашений о сотрудничестве в целях оказания комплекса консультационных услуг целевым потребителям.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4.6. Конкурсная комиссия при рассмотрении и оценке конкурсных заявок принимает решения: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4.6.1. Об отказе Претенденту Конкурсного отбора в допуске к участию в Конкурсном отборе в случае, если: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заявка Претендента на участие в Конкурсном отборе поступила после истечения срока приема заявок, установленного пунктом 3.2 Конкурсного порядка;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заявка Претендента не соответствует обязательным требованиям к оформлению и составу необходимых документов для участия в Конкурсном отборе, предусмотренных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является действующим партнером Ц</w:t>
      </w:r>
      <w:r w:rsidR="004348A2" w:rsidRPr="00441CEF">
        <w:rPr>
          <w:rFonts w:ascii="Times New Roman" w:eastAsia="Calibri" w:hAnsi="Times New Roman"/>
          <w:sz w:val="28"/>
          <w:szCs w:val="28"/>
          <w:lang w:eastAsia="en-US"/>
        </w:rPr>
        <w:t>ентра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 по вновь заявленным услугам.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4.6.2. О допуске к Конкурсному отбору Претендентов, и отказе в сотрудничестве, если: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не соответствует требованиям, предусмотренным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в документах, представленных Претендентом, содержатся недостоверные сведения.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4.6.3. Об объявлении победителей Конкурсного отбора и заключении с ними соглашений о сотрудничестве в случае, если: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заявка Претендента на участие в Конкурсном отборе поступила своевременно в период, установленный пунктом 3.2 Конкурсного порядка;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соответствует требованиям, предусмотренным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Претендент в составе заявки на участие в Конкурсном отборе представил документы, отвечающие требованиям к оформлению и составу необходимых документов для участия в Конкурсном отборе, предусмотренных условиями Конкурсного отбора, Порядка взаимодействия, Конкурсного порядка, иной конкурсной документации;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- содержание недостоверных сведений в документах, представленных Претендентом, не выявлено.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41CEF">
        <w:rPr>
          <w:rFonts w:ascii="Times New Roman" w:eastAsia="Calibri" w:hAnsi="Times New Roman"/>
          <w:sz w:val="28"/>
          <w:szCs w:val="28"/>
          <w:lang w:eastAsia="en-US"/>
        </w:rPr>
        <w:t>4.7. Конкурсный отбор признается состоявшимся при подаче 1 (одной) и более заявок.</w:t>
      </w:r>
    </w:p>
    <w:p w:rsidR="00F73DC9" w:rsidRPr="00441CEF" w:rsidRDefault="00F73DC9" w:rsidP="00F73DC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41CEF">
        <w:rPr>
          <w:rFonts w:ascii="Times New Roman" w:eastAsia="Calibri" w:hAnsi="Times New Roman"/>
          <w:bCs/>
          <w:sz w:val="28"/>
          <w:szCs w:val="28"/>
        </w:rPr>
        <w:t xml:space="preserve">4.8. По результатам Конкурсного отбора соглашения о сотрудничестве между </w:t>
      </w:r>
      <w:r w:rsidR="006C5670" w:rsidRPr="00441CEF">
        <w:rPr>
          <w:rFonts w:ascii="Times New Roman" w:eastAsia="Calibri" w:hAnsi="Times New Roman"/>
          <w:bCs/>
          <w:sz w:val="28"/>
          <w:szCs w:val="28"/>
        </w:rPr>
        <w:t>Центром</w:t>
      </w:r>
      <w:r w:rsidRPr="00441CEF">
        <w:rPr>
          <w:rFonts w:ascii="Times New Roman" w:eastAsia="Calibri" w:hAnsi="Times New Roman"/>
          <w:bCs/>
          <w:sz w:val="28"/>
          <w:szCs w:val="28"/>
        </w:rPr>
        <w:t xml:space="preserve"> и победителями Конкурсного отбора должны быть подписаны сторонами не позднее 15 (пятнадцати) рабочих дней после завершения Конкурсного отбора и публикации соответствующего протокола.</w:t>
      </w:r>
    </w:p>
    <w:p w:rsidR="00F73DC9" w:rsidRPr="00441CEF" w:rsidRDefault="00F73DC9" w:rsidP="001253C7">
      <w:pPr>
        <w:ind w:left="5670"/>
        <w:jc w:val="left"/>
        <w:rPr>
          <w:rFonts w:ascii="Times New Roman" w:hAnsi="Times New Roman"/>
          <w:sz w:val="28"/>
          <w:szCs w:val="28"/>
        </w:rPr>
      </w:pPr>
      <w:r w:rsidRPr="00441CEF">
        <w:rPr>
          <w:rFonts w:ascii="Times New Roman" w:eastAsiaTheme="minorEastAsia" w:hAnsi="Times New Roman"/>
          <w:sz w:val="28"/>
          <w:szCs w:val="28"/>
        </w:rPr>
        <w:br w:type="page"/>
      </w:r>
      <w:r w:rsidRPr="00441CEF">
        <w:rPr>
          <w:rFonts w:ascii="Times New Roman" w:eastAsiaTheme="minorEastAsia" w:hAnsi="Times New Roman"/>
          <w:sz w:val="28"/>
          <w:szCs w:val="28"/>
        </w:rPr>
        <w:lastRenderedPageBreak/>
        <w:t>Приложение № 1</w:t>
      </w:r>
      <w:r w:rsidRPr="00441CEF">
        <w:rPr>
          <w:rFonts w:ascii="Times New Roman" w:eastAsiaTheme="minorEastAsia" w:hAnsi="Times New Roman"/>
          <w:sz w:val="28"/>
          <w:szCs w:val="28"/>
        </w:rPr>
        <w:br/>
        <w:t xml:space="preserve">к Порядку </w:t>
      </w:r>
      <w:r w:rsidRPr="00441CEF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открытого конкурсного отбора партнеров </w:t>
      </w:r>
      <w:r w:rsidR="001253C7" w:rsidRPr="00441CEF">
        <w:rPr>
          <w:rFonts w:ascii="Times New Roman" w:eastAsia="Calibri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="00441C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1CEF">
        <w:rPr>
          <w:rFonts w:ascii="Times New Roman" w:eastAsiaTheme="minorEastAsia" w:hAnsi="Times New Roman"/>
          <w:sz w:val="28"/>
          <w:szCs w:val="28"/>
        </w:rPr>
        <w:t xml:space="preserve">от </w:t>
      </w:r>
      <w:r w:rsidR="00441CEF">
        <w:rPr>
          <w:rFonts w:ascii="Times New Roman" w:eastAsiaTheme="minorEastAsia" w:hAnsi="Times New Roman"/>
          <w:sz w:val="28"/>
          <w:szCs w:val="28"/>
        </w:rPr>
        <w:t>22.11.</w:t>
      </w:r>
      <w:r w:rsidRPr="00441CEF">
        <w:rPr>
          <w:rFonts w:ascii="Times New Roman" w:eastAsiaTheme="minorEastAsia" w:hAnsi="Times New Roman"/>
          <w:sz w:val="28"/>
          <w:szCs w:val="28"/>
        </w:rPr>
        <w:t xml:space="preserve">2019 г. </w:t>
      </w: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/>
          <w:bCs/>
          <w:iCs/>
          <w:sz w:val="28"/>
          <w:szCs w:val="28"/>
          <w:u w:val="single"/>
          <w:lang w:eastAsia="en-US"/>
        </w:rPr>
      </w:pPr>
      <w:r w:rsidRPr="00441CEF">
        <w:rPr>
          <w:rFonts w:ascii="Times New Roman" w:eastAsiaTheme="minorEastAsia" w:hAnsi="Times New Roman"/>
          <w:b/>
          <w:bCs/>
          <w:iCs/>
          <w:sz w:val="28"/>
          <w:szCs w:val="28"/>
          <w:u w:val="single"/>
          <w:lang w:eastAsia="en-US"/>
        </w:rPr>
        <w:t>ОФОРМЛЯЕТСЯ НА БЛАНКЕ ПРЕТЕНДЕНТА</w:t>
      </w: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F73DC9" w:rsidRPr="00441CEF" w:rsidRDefault="00F73DC9" w:rsidP="00F73DC9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</w:p>
    <w:p w:rsidR="001253C7" w:rsidRPr="00441CEF" w:rsidRDefault="00F73DC9" w:rsidP="001253C7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t xml:space="preserve">ЗАЯВКА НА УЧАСТИЕ В ОТКРЫТОМ КОНКУРСНОМ ОТБОРЕ </w:t>
      </w:r>
      <w:r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br/>
        <w:t xml:space="preserve">партнеров </w:t>
      </w:r>
      <w:r w:rsidR="001253C7"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t xml:space="preserve">Автономной некоммерческой организации </w:t>
      </w:r>
    </w:p>
    <w:p w:rsidR="00F73DC9" w:rsidRPr="00441CEF" w:rsidRDefault="001253C7" w:rsidP="001253C7">
      <w:pPr>
        <w:jc w:val="center"/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bCs/>
          <w:iCs/>
          <w:sz w:val="28"/>
          <w:szCs w:val="28"/>
          <w:lang w:eastAsia="en-US"/>
        </w:rPr>
        <w:t>«Центр поддержки предпринимательства Республики Адыгея»</w:t>
      </w: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</w:p>
    <w:p w:rsidR="00F73DC9" w:rsidRPr="00441CEF" w:rsidRDefault="00F73DC9" w:rsidP="001253C7">
      <w:pPr>
        <w:ind w:firstLine="709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1. Изучив Порядок проведения открытого конкурсного отбора партнеров </w:t>
      </w:r>
      <w:bookmarkStart w:id="1" w:name="_Hlk25244981"/>
      <w:r w:rsidR="001253C7" w:rsidRPr="00441CEF">
        <w:rPr>
          <w:rFonts w:ascii="Times New Roman" w:eastAsiaTheme="minorEastAsia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bookmarkEnd w:id="1"/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, Порядок взаимодействия с партнерами </w:t>
      </w:r>
      <w:r w:rsidR="001253C7" w:rsidRPr="00441CEF">
        <w:rPr>
          <w:rFonts w:ascii="Times New Roman" w:eastAsiaTheme="minorEastAsia" w:hAnsi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, </w:t>
      </w:r>
      <w:r w:rsidRPr="00552372">
        <w:rPr>
          <w:rFonts w:ascii="Times New Roman" w:eastAsiaTheme="minorEastAsia" w:hAnsi="Times New Roman"/>
          <w:sz w:val="28"/>
          <w:szCs w:val="28"/>
          <w:lang w:eastAsia="en-US"/>
        </w:rPr>
        <w:t>_________________________</w:t>
      </w:r>
      <w:r w:rsidR="00552372">
        <w:rPr>
          <w:rFonts w:ascii="Times New Roman" w:eastAsiaTheme="minorEastAsia" w:hAnsi="Times New Roman"/>
          <w:sz w:val="28"/>
          <w:szCs w:val="28"/>
          <w:lang w:eastAsia="en-US"/>
        </w:rPr>
        <w:t xml:space="preserve">______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(наименование претендента)</w:t>
      </w:r>
      <w:r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в лице</w:t>
      </w:r>
      <w:r w:rsidRPr="00441CEF">
        <w:rPr>
          <w:rFonts w:ascii="Times New Roman" w:eastAsiaTheme="minorEastAsia" w:hAnsi="Times New Roman"/>
          <w:bCs/>
          <w:sz w:val="28"/>
          <w:szCs w:val="28"/>
          <w:u w:val="single"/>
          <w:lang w:eastAsia="en-US"/>
        </w:rPr>
        <w:t xml:space="preserve"> </w:t>
      </w:r>
      <w:r w:rsidR="00552372"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>________________________</w:t>
      </w:r>
      <w:r w:rsidR="00552372"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______</w:t>
      </w:r>
      <w:r w:rsid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_________________</w:t>
      </w:r>
      <w:r w:rsidR="00552372"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>___</w:t>
      </w:r>
      <w:r w:rsid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  <w:lang w:eastAsia="en-US"/>
        </w:rPr>
        <w:t xml:space="preserve">(Ф.И.О. уполномоченного представителя претендента, должность), </w:t>
      </w:r>
      <w:r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действующего(ей) на основании </w:t>
      </w:r>
      <w:r w:rsidR="00552372"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>_________________</w:t>
      </w:r>
      <w:r w:rsidRPr="00552372">
        <w:rPr>
          <w:rFonts w:ascii="Times New Roman" w:eastAsiaTheme="minorEastAsia" w:hAnsi="Times New Roman"/>
          <w:bCs/>
          <w:sz w:val="28"/>
          <w:szCs w:val="28"/>
          <w:lang w:eastAsia="en-US"/>
        </w:rPr>
        <w:t>,</w:t>
      </w:r>
      <w:r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сообщает о согласии участвовать в конкурсном отборе в качестве претендента на условиях, установленных конкурсной документацией, и направляет в адрес </w:t>
      </w:r>
      <w:r w:rsidR="00CE3350"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>Центра</w:t>
      </w:r>
      <w:r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 настоящую заявку, а также сообщает о согласии (в случае объявления победителем)</w:t>
      </w: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 заключить соглашение о сотрудничестве с </w:t>
      </w:r>
      <w:r w:rsidR="00CE3350"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>Центро</w:t>
      </w:r>
      <w:r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 xml:space="preserve">м в целях оказания комплекса консультационных услуг, направленных на содействие развитию субъектов малого и среднего предпринимательства </w:t>
      </w:r>
      <w:r w:rsidR="008E4BD2" w:rsidRPr="00441CEF">
        <w:rPr>
          <w:rFonts w:ascii="Times New Roman" w:eastAsiaTheme="minorEastAsia" w:hAnsi="Times New Roman"/>
          <w:bCs/>
          <w:sz w:val="28"/>
          <w:szCs w:val="28"/>
          <w:lang w:eastAsia="en-US"/>
        </w:rPr>
        <w:t>Республики Адыгея</w:t>
      </w:r>
      <w:r w:rsidRPr="00441CEF">
        <w:rPr>
          <w:rFonts w:ascii="Times New Roman" w:eastAsiaTheme="minorEastAsia" w:hAnsi="Times New Roman"/>
          <w:sz w:val="28"/>
          <w:szCs w:val="28"/>
          <w:lang w:eastAsia="en-US"/>
        </w:rPr>
        <w:t xml:space="preserve"> с учетом условий конкурсной документации.</w:t>
      </w:r>
    </w:p>
    <w:p w:rsidR="00F73DC9" w:rsidRPr="00441CEF" w:rsidRDefault="00F73DC9" w:rsidP="00F73DC9">
      <w:pPr>
        <w:ind w:firstLine="709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 xml:space="preserve">2. Подтверждаю, что в </w:t>
      </w:r>
      <w:r w:rsidRPr="00552372">
        <w:rPr>
          <w:rFonts w:ascii="Times New Roman" w:eastAsiaTheme="minorEastAsia" w:hAnsi="Times New Roman"/>
          <w:bCs/>
          <w:sz w:val="28"/>
          <w:szCs w:val="28"/>
        </w:rPr>
        <w:t xml:space="preserve">отношении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__________</w:t>
      </w:r>
      <w:r w:rsid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__________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__</w:t>
      </w:r>
      <w:r w:rsid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 xml:space="preserve"> </w:t>
      </w:r>
      <w:r w:rsidRPr="00552372">
        <w:rPr>
          <w:rFonts w:ascii="Times New Roman" w:eastAsiaTheme="minorEastAsia" w:hAnsi="Times New Roman"/>
          <w:bCs/>
          <w:i/>
          <w:iCs/>
          <w:sz w:val="28"/>
          <w:szCs w:val="28"/>
        </w:rPr>
        <w:t>(наименование претендента)</w:t>
      </w:r>
      <w:r w:rsidRPr="00552372">
        <w:rPr>
          <w:rFonts w:ascii="Times New Roman" w:eastAsiaTheme="minorEastAsia" w:hAnsi="Times New Roman"/>
          <w:bCs/>
          <w:iCs/>
          <w:sz w:val="28"/>
          <w:szCs w:val="28"/>
        </w:rPr>
        <w:t xml:space="preserve"> </w:t>
      </w:r>
      <w:r w:rsidRPr="00552372">
        <w:rPr>
          <w:rFonts w:ascii="Times New Roman" w:eastAsiaTheme="minorEastAsia" w:hAnsi="Times New Roman"/>
          <w:bCs/>
          <w:sz w:val="28"/>
          <w:szCs w:val="28"/>
        </w:rPr>
        <w:t>не проводится процед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>ура ликвидации, банкротства, деятельность не приостановлена.</w:t>
      </w:r>
    </w:p>
    <w:p w:rsidR="00F73DC9" w:rsidRPr="00441CEF" w:rsidRDefault="00F73DC9" w:rsidP="00F73DC9">
      <w:pPr>
        <w:ind w:firstLine="709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 xml:space="preserve">3. Гарантирую актуальность и достоверность представленной в заявке информации и приложенных к ней документов и подтверждаю право </w:t>
      </w:r>
      <w:r w:rsidR="00CE3350" w:rsidRPr="00441CEF">
        <w:rPr>
          <w:rFonts w:ascii="Times New Roman" w:eastAsiaTheme="minorEastAsia" w:hAnsi="Times New Roman"/>
          <w:bCs/>
          <w:sz w:val="28"/>
          <w:szCs w:val="28"/>
        </w:rPr>
        <w:t>Центр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>а, не противоречащее требованию формирования равных для всех участников Конкурсного отбора условий, запрашивать у претендента, в уполномоченных органах власти и у упомянутых в заявке юридических и физических лиц информацию, уточняющую представленные в ней сведения.</w:t>
      </w:r>
    </w:p>
    <w:p w:rsidR="00F73DC9" w:rsidRPr="00441CEF" w:rsidRDefault="00F73DC9" w:rsidP="00F73DC9">
      <w:pPr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  <w:r w:rsidRPr="00441CE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4. Подтверждаю </w:t>
      </w:r>
      <w:r w:rsidRPr="00552372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соответствие </w:t>
      </w:r>
      <w:r w:rsidRP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__</w:t>
      </w:r>
      <w:r w:rsid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_______________</w:t>
      </w:r>
      <w:r w:rsidRP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___________</w:t>
      </w:r>
      <w:r w:rsid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 xml:space="preserve"> </w:t>
      </w:r>
      <w:r w:rsidRPr="00552372">
        <w:rPr>
          <w:rFonts w:ascii="Times New Roman" w:eastAsia="Calibri" w:hAnsi="Times New Roman"/>
          <w:bCs/>
          <w:i/>
          <w:iCs/>
          <w:color w:val="000000"/>
          <w:sz w:val="28"/>
          <w:szCs w:val="28"/>
        </w:rPr>
        <w:t>(наименование претендента)</w:t>
      </w:r>
      <w:r w:rsidRPr="00552372">
        <w:rPr>
          <w:rFonts w:ascii="Times New Roman" w:eastAsia="Calibri" w:hAnsi="Times New Roman"/>
          <w:bCs/>
          <w:iCs/>
          <w:color w:val="000000"/>
          <w:sz w:val="28"/>
          <w:szCs w:val="28"/>
        </w:rPr>
        <w:t xml:space="preserve"> 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требованиям,</w:t>
      </w:r>
      <w:r w:rsidRPr="00552372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у</w:t>
      </w:r>
      <w:r w:rsidRPr="00441CEF">
        <w:rPr>
          <w:rFonts w:ascii="Times New Roman" w:eastAsia="Calibri" w:hAnsi="Times New Roman"/>
          <w:bCs/>
          <w:color w:val="000000"/>
          <w:sz w:val="28"/>
          <w:szCs w:val="28"/>
        </w:rPr>
        <w:t>становленным конкурсной документацией.</w:t>
      </w:r>
    </w:p>
    <w:p w:rsidR="00F73DC9" w:rsidRPr="00441CEF" w:rsidRDefault="00F73DC9" w:rsidP="00F73DC9">
      <w:pPr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  <w:r w:rsidRPr="00441CEF">
        <w:rPr>
          <w:rFonts w:ascii="Times New Roman" w:eastAsia="Calibri" w:hAnsi="Times New Roman"/>
          <w:color w:val="000000"/>
          <w:sz w:val="28"/>
          <w:szCs w:val="28"/>
        </w:rPr>
        <w:t xml:space="preserve">5. Сообщаю, что для оперативного уведомления претендента по вопросам 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 xml:space="preserve">организационного характера и взаимодействия с </w:t>
      </w:r>
      <w:r w:rsidR="00CE3350" w:rsidRPr="00552372">
        <w:rPr>
          <w:rFonts w:ascii="Times New Roman" w:eastAsia="Calibri" w:hAnsi="Times New Roman"/>
          <w:color w:val="000000"/>
          <w:sz w:val="28"/>
          <w:szCs w:val="28"/>
        </w:rPr>
        <w:t>Центро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м уполномочен ________</w:t>
      </w:r>
      <w:r w:rsidR="00552372">
        <w:rPr>
          <w:rFonts w:ascii="Times New Roman" w:eastAsia="Calibri" w:hAnsi="Times New Roman"/>
          <w:color w:val="000000"/>
          <w:sz w:val="28"/>
          <w:szCs w:val="28"/>
        </w:rPr>
        <w:t>_______________________________________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__</w:t>
      </w:r>
      <w:r w:rsidR="0055237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552372">
        <w:rPr>
          <w:rFonts w:ascii="Times New Roman" w:eastAsia="Calibri" w:hAnsi="Times New Roman"/>
          <w:i/>
          <w:color w:val="000000"/>
          <w:sz w:val="28"/>
          <w:szCs w:val="28"/>
        </w:rPr>
        <w:t>(контактная информация уполномоченного лица: ФИО, телефон, адрес электронной почты</w:t>
      </w:r>
      <w:r w:rsidR="00552372">
        <w:rPr>
          <w:rFonts w:ascii="Times New Roman" w:eastAsia="Calibri" w:hAnsi="Times New Roman"/>
          <w:i/>
          <w:color w:val="000000"/>
          <w:sz w:val="28"/>
          <w:szCs w:val="28"/>
        </w:rPr>
        <w:t>)</w:t>
      </w:r>
      <w:r w:rsidRPr="00552372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441CEF">
        <w:rPr>
          <w:rFonts w:ascii="Times New Roman" w:eastAsia="Calibri" w:hAnsi="Times New Roman"/>
          <w:color w:val="000000"/>
          <w:sz w:val="28"/>
          <w:szCs w:val="28"/>
        </w:rPr>
        <w:t xml:space="preserve"> Все сведения о проведении Конкурсного отбора прошу сообщать указанному уполномоченному лицу.</w:t>
      </w:r>
    </w:p>
    <w:p w:rsidR="00F73DC9" w:rsidRPr="00441CEF" w:rsidRDefault="00F73DC9" w:rsidP="00F73DC9">
      <w:pPr>
        <w:ind w:firstLine="709"/>
        <w:rPr>
          <w:rFonts w:ascii="Times New Roman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lastRenderedPageBreak/>
        <w:t>6. К настоящей заявке прилагаются документы согласно описи – на _______ листах.</w:t>
      </w: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>Должность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______________________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__________________________________</w:t>
      </w:r>
    </w:p>
    <w:p w:rsidR="00F73DC9" w:rsidRPr="00441CEF" w:rsidRDefault="00F73DC9" w:rsidP="00F73DC9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(подпись)</w:t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</w:r>
      <w:r w:rsidRPr="00441CEF">
        <w:rPr>
          <w:rFonts w:ascii="Times New Roman" w:eastAsiaTheme="minorEastAsia" w:hAnsi="Times New Roman"/>
          <w:bCs/>
          <w:sz w:val="28"/>
          <w:szCs w:val="28"/>
        </w:rPr>
        <w:tab/>
        <w:t>(расшифровка подписи)</w:t>
      </w:r>
    </w:p>
    <w:sectPr w:rsidR="00F73DC9" w:rsidRPr="00441CEF" w:rsidSect="00E51DB1">
      <w:footerReference w:type="default" r:id="rId8"/>
      <w:pgSz w:w="11906" w:h="16838" w:code="9"/>
      <w:pgMar w:top="851" w:right="567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CE5" w:rsidRDefault="00450CE5" w:rsidP="00286A74">
      <w:r>
        <w:separator/>
      </w:r>
    </w:p>
  </w:endnote>
  <w:endnote w:type="continuationSeparator" w:id="0">
    <w:p w:rsidR="00450CE5" w:rsidRDefault="00450CE5" w:rsidP="0028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536150"/>
      <w:docPartObj>
        <w:docPartGallery w:val="Page Numbers (Bottom of Page)"/>
        <w:docPartUnique/>
      </w:docPartObj>
    </w:sdtPr>
    <w:sdtEndPr/>
    <w:sdtContent>
      <w:p w:rsidR="00450CE5" w:rsidRDefault="00450CE5" w:rsidP="00E51DB1">
        <w:pPr>
          <w:jc w:val="center"/>
        </w:pPr>
        <w:r w:rsidRPr="00286A74">
          <w:rPr>
            <w:rFonts w:ascii="Times New Roman" w:hAnsi="Times New Roman"/>
            <w:sz w:val="20"/>
          </w:rPr>
          <w:fldChar w:fldCharType="begin"/>
        </w:r>
        <w:r w:rsidRPr="00286A74">
          <w:rPr>
            <w:rFonts w:ascii="Times New Roman" w:hAnsi="Times New Roman"/>
            <w:sz w:val="20"/>
          </w:rPr>
          <w:instrText>PAGE   \* MERGEFORMAT</w:instrText>
        </w:r>
        <w:r w:rsidRPr="00286A74">
          <w:rPr>
            <w:rFonts w:ascii="Times New Roman" w:hAnsi="Times New Roman"/>
            <w:sz w:val="20"/>
          </w:rPr>
          <w:fldChar w:fldCharType="separate"/>
        </w:r>
        <w:r w:rsidR="00F73DC9">
          <w:rPr>
            <w:rFonts w:ascii="Times New Roman" w:hAnsi="Times New Roman"/>
            <w:noProof/>
            <w:sz w:val="20"/>
          </w:rPr>
          <w:t>4</w:t>
        </w:r>
        <w:r w:rsidRPr="00286A74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CE5" w:rsidRDefault="00450CE5" w:rsidP="00286A74">
      <w:r>
        <w:separator/>
      </w:r>
    </w:p>
  </w:footnote>
  <w:footnote w:type="continuationSeparator" w:id="0">
    <w:p w:rsidR="00450CE5" w:rsidRDefault="00450CE5" w:rsidP="0028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8DB"/>
    <w:rsid w:val="000119CE"/>
    <w:rsid w:val="00037DD4"/>
    <w:rsid w:val="00044927"/>
    <w:rsid w:val="000674EC"/>
    <w:rsid w:val="000769D6"/>
    <w:rsid w:val="000A436E"/>
    <w:rsid w:val="000C564C"/>
    <w:rsid w:val="000D33DD"/>
    <w:rsid w:val="000D7F66"/>
    <w:rsid w:val="000F6CBF"/>
    <w:rsid w:val="0010356F"/>
    <w:rsid w:val="00104523"/>
    <w:rsid w:val="001211B3"/>
    <w:rsid w:val="001253C7"/>
    <w:rsid w:val="00130C8C"/>
    <w:rsid w:val="0014326A"/>
    <w:rsid w:val="00167060"/>
    <w:rsid w:val="00173EFC"/>
    <w:rsid w:val="00176525"/>
    <w:rsid w:val="001872A4"/>
    <w:rsid w:val="00196A22"/>
    <w:rsid w:val="001A102B"/>
    <w:rsid w:val="001A6732"/>
    <w:rsid w:val="001D6CAB"/>
    <w:rsid w:val="001E05F8"/>
    <w:rsid w:val="002402CE"/>
    <w:rsid w:val="00250407"/>
    <w:rsid w:val="00252131"/>
    <w:rsid w:val="00272FB7"/>
    <w:rsid w:val="002830C0"/>
    <w:rsid w:val="00286A74"/>
    <w:rsid w:val="002C2A76"/>
    <w:rsid w:val="002C4C41"/>
    <w:rsid w:val="002E1499"/>
    <w:rsid w:val="0030144D"/>
    <w:rsid w:val="00315500"/>
    <w:rsid w:val="00317727"/>
    <w:rsid w:val="003205FF"/>
    <w:rsid w:val="0033156D"/>
    <w:rsid w:val="00342415"/>
    <w:rsid w:val="003442C6"/>
    <w:rsid w:val="00350CFF"/>
    <w:rsid w:val="0036280F"/>
    <w:rsid w:val="003801B7"/>
    <w:rsid w:val="003A5034"/>
    <w:rsid w:val="003D4436"/>
    <w:rsid w:val="003D459F"/>
    <w:rsid w:val="003F4913"/>
    <w:rsid w:val="003F6309"/>
    <w:rsid w:val="00401947"/>
    <w:rsid w:val="00425185"/>
    <w:rsid w:val="004348A2"/>
    <w:rsid w:val="00435AB6"/>
    <w:rsid w:val="00441CEF"/>
    <w:rsid w:val="00450CE5"/>
    <w:rsid w:val="00467260"/>
    <w:rsid w:val="0048512C"/>
    <w:rsid w:val="00485625"/>
    <w:rsid w:val="004A3EBC"/>
    <w:rsid w:val="004A6986"/>
    <w:rsid w:val="004B21C8"/>
    <w:rsid w:val="004D7ABB"/>
    <w:rsid w:val="004E3C14"/>
    <w:rsid w:val="004F3AAA"/>
    <w:rsid w:val="00510AA4"/>
    <w:rsid w:val="00525DD1"/>
    <w:rsid w:val="00552372"/>
    <w:rsid w:val="00572F3F"/>
    <w:rsid w:val="005744A0"/>
    <w:rsid w:val="00577B08"/>
    <w:rsid w:val="005955EE"/>
    <w:rsid w:val="00597E4A"/>
    <w:rsid w:val="005A4B94"/>
    <w:rsid w:val="005B2C7B"/>
    <w:rsid w:val="005C57BC"/>
    <w:rsid w:val="005F3F2B"/>
    <w:rsid w:val="00621444"/>
    <w:rsid w:val="00656E2D"/>
    <w:rsid w:val="006733AB"/>
    <w:rsid w:val="00675FAA"/>
    <w:rsid w:val="00676421"/>
    <w:rsid w:val="006841D8"/>
    <w:rsid w:val="006C5670"/>
    <w:rsid w:val="006D3219"/>
    <w:rsid w:val="0071016A"/>
    <w:rsid w:val="007408C6"/>
    <w:rsid w:val="00740F2E"/>
    <w:rsid w:val="007440D6"/>
    <w:rsid w:val="00745F28"/>
    <w:rsid w:val="00746716"/>
    <w:rsid w:val="007551A2"/>
    <w:rsid w:val="00770A01"/>
    <w:rsid w:val="00783E20"/>
    <w:rsid w:val="007A10E9"/>
    <w:rsid w:val="007A6F96"/>
    <w:rsid w:val="007B06B0"/>
    <w:rsid w:val="007B16FD"/>
    <w:rsid w:val="007C0B99"/>
    <w:rsid w:val="007D2194"/>
    <w:rsid w:val="007D22A8"/>
    <w:rsid w:val="007D7CA6"/>
    <w:rsid w:val="007F67D0"/>
    <w:rsid w:val="0082366D"/>
    <w:rsid w:val="00835595"/>
    <w:rsid w:val="00837E22"/>
    <w:rsid w:val="008413AF"/>
    <w:rsid w:val="00851933"/>
    <w:rsid w:val="00881E57"/>
    <w:rsid w:val="00882765"/>
    <w:rsid w:val="008B16BD"/>
    <w:rsid w:val="008C3799"/>
    <w:rsid w:val="008D69EE"/>
    <w:rsid w:val="008E4BD2"/>
    <w:rsid w:val="00900897"/>
    <w:rsid w:val="0091615B"/>
    <w:rsid w:val="00925698"/>
    <w:rsid w:val="0093548A"/>
    <w:rsid w:val="00937E69"/>
    <w:rsid w:val="00944F23"/>
    <w:rsid w:val="00957B24"/>
    <w:rsid w:val="0096681E"/>
    <w:rsid w:val="0097597E"/>
    <w:rsid w:val="009864F6"/>
    <w:rsid w:val="009B4782"/>
    <w:rsid w:val="009D07EC"/>
    <w:rsid w:val="009E5E76"/>
    <w:rsid w:val="00A00BCB"/>
    <w:rsid w:val="00A074E6"/>
    <w:rsid w:val="00A1357E"/>
    <w:rsid w:val="00A7362F"/>
    <w:rsid w:val="00A9335D"/>
    <w:rsid w:val="00AA695B"/>
    <w:rsid w:val="00AC2325"/>
    <w:rsid w:val="00AC767E"/>
    <w:rsid w:val="00AD0A21"/>
    <w:rsid w:val="00AD4CE6"/>
    <w:rsid w:val="00AD6CFF"/>
    <w:rsid w:val="00AF06BF"/>
    <w:rsid w:val="00AF18C4"/>
    <w:rsid w:val="00AF6537"/>
    <w:rsid w:val="00B01B14"/>
    <w:rsid w:val="00B128EE"/>
    <w:rsid w:val="00B25827"/>
    <w:rsid w:val="00B271BC"/>
    <w:rsid w:val="00B528B5"/>
    <w:rsid w:val="00B57C58"/>
    <w:rsid w:val="00B77CB2"/>
    <w:rsid w:val="00B80C32"/>
    <w:rsid w:val="00B96602"/>
    <w:rsid w:val="00BA0B99"/>
    <w:rsid w:val="00BA502D"/>
    <w:rsid w:val="00BB765A"/>
    <w:rsid w:val="00BC2971"/>
    <w:rsid w:val="00BD7AFE"/>
    <w:rsid w:val="00BE43C5"/>
    <w:rsid w:val="00BE5142"/>
    <w:rsid w:val="00BE72F8"/>
    <w:rsid w:val="00BF7A15"/>
    <w:rsid w:val="00C10716"/>
    <w:rsid w:val="00C30206"/>
    <w:rsid w:val="00C324E5"/>
    <w:rsid w:val="00C567E4"/>
    <w:rsid w:val="00C6190C"/>
    <w:rsid w:val="00C773F0"/>
    <w:rsid w:val="00CB3435"/>
    <w:rsid w:val="00CD2050"/>
    <w:rsid w:val="00CD2052"/>
    <w:rsid w:val="00CD437C"/>
    <w:rsid w:val="00CE3350"/>
    <w:rsid w:val="00CF3EFA"/>
    <w:rsid w:val="00D01F65"/>
    <w:rsid w:val="00D07B6E"/>
    <w:rsid w:val="00D20C63"/>
    <w:rsid w:val="00D25281"/>
    <w:rsid w:val="00D33E4D"/>
    <w:rsid w:val="00D479C7"/>
    <w:rsid w:val="00D83A14"/>
    <w:rsid w:val="00D91FAC"/>
    <w:rsid w:val="00D949BA"/>
    <w:rsid w:val="00DA6584"/>
    <w:rsid w:val="00DB6E61"/>
    <w:rsid w:val="00E07BC1"/>
    <w:rsid w:val="00E168C1"/>
    <w:rsid w:val="00E20F1F"/>
    <w:rsid w:val="00E228DB"/>
    <w:rsid w:val="00E240FC"/>
    <w:rsid w:val="00E24881"/>
    <w:rsid w:val="00E4163C"/>
    <w:rsid w:val="00E51DB1"/>
    <w:rsid w:val="00E60773"/>
    <w:rsid w:val="00E77361"/>
    <w:rsid w:val="00E7799D"/>
    <w:rsid w:val="00EA27F7"/>
    <w:rsid w:val="00ED19A0"/>
    <w:rsid w:val="00ED469F"/>
    <w:rsid w:val="00EE0B22"/>
    <w:rsid w:val="00EE1C57"/>
    <w:rsid w:val="00EE4FD8"/>
    <w:rsid w:val="00EF2E79"/>
    <w:rsid w:val="00F14918"/>
    <w:rsid w:val="00F156FF"/>
    <w:rsid w:val="00F51D09"/>
    <w:rsid w:val="00F64D27"/>
    <w:rsid w:val="00F73DC9"/>
    <w:rsid w:val="00F95B26"/>
    <w:rsid w:val="00FC6016"/>
    <w:rsid w:val="00FE2623"/>
    <w:rsid w:val="00FE3A37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296C4-05C6-4E11-B769-048E50DA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8D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28DB"/>
    <w:rPr>
      <w:color w:val="0000FF"/>
      <w:u w:val="single"/>
    </w:rPr>
  </w:style>
  <w:style w:type="table" w:styleId="a4">
    <w:name w:val="Table Grid"/>
    <w:basedOn w:val="a1"/>
    <w:uiPriority w:val="59"/>
    <w:rsid w:val="004251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955E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0">
    <w:name w:val="Style10"/>
    <w:basedOn w:val="a"/>
    <w:uiPriority w:val="99"/>
    <w:rsid w:val="00CB3435"/>
    <w:pPr>
      <w:widowControl w:val="0"/>
      <w:autoSpaceDE w:val="0"/>
      <w:autoSpaceDN w:val="0"/>
      <w:adjustRightInd w:val="0"/>
      <w:spacing w:line="329" w:lineRule="exact"/>
      <w:ind w:firstLine="468"/>
    </w:pPr>
    <w:rPr>
      <w:rFonts w:ascii="Times New Roman" w:eastAsiaTheme="minorEastAsia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CB3435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ody Text Indent"/>
    <w:basedOn w:val="a"/>
    <w:link w:val="a7"/>
    <w:rsid w:val="000D33DD"/>
    <w:pPr>
      <w:ind w:firstLine="360"/>
    </w:pPr>
    <w:rPr>
      <w:rFonts w:ascii="Times New Roman" w:eastAsia="Calibri" w:hAnsi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0D33DD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30C8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240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240FC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240F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40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240FC"/>
    <w:rPr>
      <w:rFonts w:ascii="SchoolBook" w:eastAsia="Times New Roman" w:hAnsi="SchoolBook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240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0F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286A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86A74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86A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86A74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61BD-E5FE-4662-806E-03787350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 Windows</cp:lastModifiedBy>
  <cp:revision>29</cp:revision>
  <cp:lastPrinted>2019-01-30T06:21:00Z</cp:lastPrinted>
  <dcterms:created xsi:type="dcterms:W3CDTF">2019-01-23T09:41:00Z</dcterms:created>
  <dcterms:modified xsi:type="dcterms:W3CDTF">2019-11-22T15:24:00Z</dcterms:modified>
</cp:coreProperties>
</file>